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D" w:rsidRPr="00E13633" w:rsidRDefault="00C1668D" w:rsidP="00C1668D">
      <w:pPr>
        <w:pStyle w:val="a4"/>
        <w:keepLines/>
        <w:tabs>
          <w:tab w:val="clear" w:pos="4153"/>
          <w:tab w:val="clear" w:pos="8306"/>
          <w:tab w:val="left" w:pos="5956"/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10</w:t>
      </w:r>
      <w:r w:rsidR="00CB0461">
        <w:rPr>
          <w:rFonts w:ascii="Arial" w:hAnsi="Arial" w:cs="Arial"/>
          <w:b/>
          <w:sz w:val="24"/>
          <w:szCs w:val="24"/>
        </w:rPr>
        <w:t>8</w:t>
      </w:r>
      <w:r w:rsidRPr="00E13633">
        <w:rPr>
          <w:rFonts w:ascii="Arial" w:hAnsi="Arial" w:cs="Arial"/>
          <w:b/>
          <w:sz w:val="24"/>
          <w:szCs w:val="24"/>
        </w:rPr>
        <w:tab/>
      </w:r>
      <w:r w:rsidRPr="00E13633">
        <w:rPr>
          <w:rFonts w:ascii="Arial" w:hAnsi="Arial" w:cs="Arial"/>
          <w:b/>
          <w:sz w:val="24"/>
          <w:szCs w:val="24"/>
        </w:rPr>
        <w:tab/>
        <w:t>R4-</w:t>
      </w:r>
      <w:r>
        <w:rPr>
          <w:rFonts w:ascii="Arial" w:hAnsi="Arial" w:cs="Arial"/>
          <w:b/>
          <w:sz w:val="24"/>
          <w:szCs w:val="24"/>
        </w:rPr>
        <w:t>23</w:t>
      </w:r>
      <w:r w:rsidR="00B848FC">
        <w:rPr>
          <w:rFonts w:ascii="Arial" w:hAnsi="Arial" w:cs="Arial"/>
          <w:b/>
          <w:sz w:val="24"/>
          <w:szCs w:val="24"/>
        </w:rPr>
        <w:t>12268</w:t>
      </w:r>
    </w:p>
    <w:p w:rsidR="005667D8" w:rsidRPr="00E644EC" w:rsidRDefault="00CB0461" w:rsidP="00C1668D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zh-CN"/>
        </w:rPr>
        <w:t>Toulouse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France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eastAsia="zh-CN"/>
        </w:rPr>
        <w:t>August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 w:rsidRPr="00376830">
        <w:rPr>
          <w:rFonts w:ascii="Arial" w:hAnsi="Arial" w:cs="Arial"/>
          <w:b/>
          <w:sz w:val="24"/>
          <w:szCs w:val="24"/>
          <w:lang w:eastAsia="zh-CN"/>
        </w:rPr>
        <w:t>, 2023</w:t>
      </w:r>
    </w:p>
    <w:p w:rsidR="005667D8" w:rsidRPr="00210542" w:rsidRDefault="005667D8" w:rsidP="005667D8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UE RF requirements for simultaneous DL</w:t>
      </w:r>
      <w:r w:rsidR="00624204">
        <w:rPr>
          <w:rFonts w:ascii="Arial" w:hAnsi="Arial" w:cs="Arial"/>
          <w:b/>
          <w:lang w:val="en-US"/>
        </w:rPr>
        <w:t xml:space="preserve"> reception</w:t>
      </w:r>
      <w:r>
        <w:rPr>
          <w:rFonts w:ascii="Arial" w:hAnsi="Arial" w:cs="Arial"/>
          <w:b/>
          <w:lang w:val="en-US"/>
        </w:rPr>
        <w:t xml:space="preserve"> 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6557F">
        <w:rPr>
          <w:rFonts w:ascii="Arial" w:hAnsi="Arial" w:cs="Arial"/>
          <w:b/>
          <w:lang w:val="en-US"/>
        </w:rPr>
        <w:t>8</w:t>
      </w:r>
      <w:r>
        <w:rPr>
          <w:rFonts w:ascii="Arial" w:hAnsi="Arial" w:cs="Arial"/>
          <w:b/>
          <w:lang w:val="en-US"/>
        </w:rPr>
        <w:t>.</w:t>
      </w:r>
      <w:r w:rsidR="00CB0461">
        <w:rPr>
          <w:rFonts w:ascii="Arial" w:hAnsi="Arial" w:cs="Arial"/>
          <w:b/>
          <w:lang w:val="en-US"/>
        </w:rPr>
        <w:t>7</w:t>
      </w:r>
      <w:r>
        <w:rPr>
          <w:rFonts w:ascii="Arial" w:hAnsi="Arial" w:cs="Arial"/>
          <w:b/>
          <w:lang w:val="en-US"/>
        </w:rPr>
        <w:t>.2.</w:t>
      </w:r>
      <w:r w:rsidR="002F3681">
        <w:rPr>
          <w:rFonts w:ascii="Arial" w:hAnsi="Arial" w:cs="Arial"/>
          <w:b/>
          <w:lang w:val="en-US"/>
        </w:rPr>
        <w:t>2</w:t>
      </w:r>
    </w:p>
    <w:p w:rsidR="005667D8" w:rsidRPr="00210542" w:rsidRDefault="005667D8" w:rsidP="005667D8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:rsidR="005667D8" w:rsidRPr="00210542" w:rsidRDefault="005667D8" w:rsidP="005667D8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667D8" w:rsidRPr="00210542" w:rsidRDefault="005667D8" w:rsidP="005667D8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:rsidR="005667D8" w:rsidRPr="00210542" w:rsidRDefault="005667D8" w:rsidP="005667D8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:rsidR="005667D8" w:rsidRPr="00210542" w:rsidRDefault="005667D8" w:rsidP="005667D8">
      <w:pPr>
        <w:rPr>
          <w:lang w:eastAsia="ko-KR"/>
        </w:rPr>
      </w:pPr>
      <w:r w:rsidRPr="00210542">
        <w:rPr>
          <w:lang w:val="en-US" w:eastAsia="ko-KR"/>
        </w:rPr>
        <w:t>In this paper, we provide our view</w:t>
      </w:r>
      <w:r>
        <w:rPr>
          <w:lang w:val="en-US" w:eastAsia="ko-KR"/>
        </w:rPr>
        <w:t xml:space="preserve">s </w:t>
      </w:r>
      <w:r w:rsidRPr="00210542">
        <w:rPr>
          <w:lang w:val="en-US" w:eastAsia="ko-KR"/>
        </w:rPr>
        <w:t xml:space="preserve">on </w:t>
      </w:r>
      <w:r>
        <w:rPr>
          <w:lang w:val="en-US" w:eastAsia="ko-KR"/>
        </w:rPr>
        <w:t xml:space="preserve">UE RF requirements for simultaneous DL reception </w:t>
      </w:r>
      <w:r w:rsidRPr="00210542">
        <w:rPr>
          <w:lang w:val="en-US" w:eastAsia="ko-KR"/>
        </w:rPr>
        <w:t>in</w:t>
      </w:r>
      <w:r>
        <w:rPr>
          <w:lang w:val="en-US" w:eastAsia="ko-KR"/>
        </w:rPr>
        <w:t xml:space="preserve"> FR2-1 based on the approved WF [1]</w:t>
      </w:r>
      <w:r w:rsidR="00CB0461">
        <w:rPr>
          <w:lang w:val="en-US" w:eastAsia="ko-KR"/>
        </w:rPr>
        <w:t xml:space="preserve"> and the simulation results [3]</w:t>
      </w:r>
      <w:r w:rsidRPr="00210542">
        <w:rPr>
          <w:lang w:val="en-US" w:eastAsia="ko-KR"/>
        </w:rPr>
        <w:t xml:space="preserve">. </w:t>
      </w:r>
    </w:p>
    <w:p w:rsidR="005667D8" w:rsidRPr="00210542" w:rsidRDefault="005667D8" w:rsidP="005667D8">
      <w:pPr>
        <w:pStyle w:val="1"/>
        <w:rPr>
          <w:lang w:val="en-US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 xml:space="preserve">Discussion </w:t>
      </w:r>
    </w:p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The followings were agreed in [1].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0461" w:rsidTr="00CB0461">
        <w:tc>
          <w:tcPr>
            <w:tcW w:w="9855" w:type="dxa"/>
          </w:tcPr>
          <w:p w:rsidR="00CB0461" w:rsidRPr="009D0B90" w:rsidRDefault="00CB0461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9D0B90">
              <w:rPr>
                <w:b/>
                <w:u w:val="single"/>
              </w:rPr>
              <w:t>3.5 UE capability for different performance levels</w:t>
            </w:r>
          </w:p>
          <w:p w:rsidR="00CB0461" w:rsidRPr="009D0B90" w:rsidRDefault="00CB0461" w:rsidP="00CB0461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9D0B90">
              <w:rPr>
                <w:color w:val="000000"/>
              </w:rPr>
              <w:t>No UE capability will be specified</w:t>
            </w:r>
          </w:p>
          <w:p w:rsidR="00CB0461" w:rsidRPr="009D0B90" w:rsidRDefault="00CB0461" w:rsidP="00CB0461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9D0B90">
              <w:rPr>
                <w:color w:val="000000"/>
              </w:rPr>
              <w:t>The implementations of two equally and unequally capable antenna modules could be considered when specifying the requirements</w:t>
            </w:r>
          </w:p>
          <w:p w:rsidR="00CB0461" w:rsidRDefault="00CB0461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</w:p>
          <w:p w:rsidR="00CB0461" w:rsidRPr="00842273" w:rsidRDefault="00CB0461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842273">
              <w:rPr>
                <w:b/>
                <w:u w:val="single"/>
              </w:rPr>
              <w:t xml:space="preserve">3.6 UE orientation for requirement derivation </w:t>
            </w:r>
          </w:p>
          <w:p w:rsidR="00CB0461" w:rsidRPr="00842273" w:rsidRDefault="00CB0461" w:rsidP="00CB0461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The following aspects apply: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 xml:space="preserve">1. UE requirement applies to UE declared orientation(s). 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 xml:space="preserve">2. The UE RF requirement is derived assuming each UE is evaluated in the orientation that yields the best metric value. 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3. Candidate orientations for UE to choose from are all the ‘Alignment Options’ in Annex J (J.2) of 38.101-2.</w:t>
            </w:r>
          </w:p>
          <w:p w:rsidR="00CB0461" w:rsidRPr="00842273" w:rsidRDefault="00CB0461" w:rsidP="00CB0461">
            <w:pPr>
              <w:tabs>
                <w:tab w:val="left" w:pos="1440"/>
              </w:tabs>
              <w:overflowPunct w:val="0"/>
              <w:adjustRightInd w:val="0"/>
              <w:textAlignment w:val="baseline"/>
              <w:rPr>
                <w:color w:val="000000"/>
              </w:rPr>
            </w:pPr>
          </w:p>
          <w:p w:rsidR="00CB0461" w:rsidRPr="00842273" w:rsidRDefault="00CB0461" w:rsidP="00CB0461">
            <w:pPr>
              <w:tabs>
                <w:tab w:val="left" w:pos="1440"/>
              </w:tabs>
              <w:overflowPunct w:val="0"/>
              <w:adjustRightInd w:val="0"/>
              <w:ind w:leftChars="9" w:left="18"/>
              <w:textAlignment w:val="baseline"/>
              <w:rPr>
                <w:b/>
                <w:u w:val="single"/>
              </w:rPr>
            </w:pPr>
            <w:r w:rsidRPr="00842273">
              <w:rPr>
                <w:b/>
                <w:u w:val="single"/>
              </w:rPr>
              <w:t xml:space="preserve">3.7 AoA offsets to be specified for the UE RF requirement </w:t>
            </w:r>
          </w:p>
          <w:p w:rsidR="00CB0461" w:rsidRPr="00842273" w:rsidRDefault="00CB0461" w:rsidP="00CB0461">
            <w:pPr>
              <w:numPr>
                <w:ilvl w:val="1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189" w:left="73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FFS. 180 degree offset is still included in simulation.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Option 1: UE vendors declare 2 AoA offsets for meeting requirement, one from {30⁰, 60⁰, 90⁰} and one from{120⁰, 150⁰} respectively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 xml:space="preserve">Option 2: 2 AoA offsets are specified in the standard as test conditions, ex; 60⁰ and 150⁰ respectively. 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Option 3: UE vendors declare 1 AoA offset from {30⁰, 60⁰, 90⁰, 120⁰, 150⁰} for meeting requirement.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Option 4: requirements for 2 AoA offsets are specified, e.g. 60⁰ and 150⁰. UE vendors can declare which offset to test for meeting the requirement.</w:t>
            </w:r>
          </w:p>
          <w:p w:rsidR="00CB0461" w:rsidRPr="00842273" w:rsidRDefault="00CB0461" w:rsidP="00CB0461">
            <w:pPr>
              <w:numPr>
                <w:ilvl w:val="2"/>
                <w:numId w:val="2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ind w:leftChars="549" w:left="1458"/>
              <w:textAlignment w:val="baseline"/>
              <w:rPr>
                <w:color w:val="000000"/>
              </w:rPr>
            </w:pPr>
            <w:r w:rsidRPr="00842273">
              <w:rPr>
                <w:color w:val="000000"/>
              </w:rPr>
              <w:t>Option 5: requirements for 2 AoA offset ranges are specified, one for {30⁰, 60⁰, 90⁰} and the other for {120⁰, 150⁰}. UE vendors can declare only one offset to test for meeting the requirement of the corresponding range.</w:t>
            </w:r>
          </w:p>
          <w:p w:rsidR="00CB0461" w:rsidRPr="00CB0461" w:rsidRDefault="00CB0461" w:rsidP="004779D3">
            <w:pPr>
              <w:pStyle w:val="a0"/>
              <w:rPr>
                <w:rFonts w:eastAsiaTheme="minorEastAsia"/>
                <w:noProof/>
                <w:lang w:eastAsia="ko-KR"/>
              </w:rPr>
            </w:pPr>
          </w:p>
        </w:tc>
      </w:tr>
    </w:tbl>
    <w:p w:rsidR="00CB0461" w:rsidRDefault="00CB0461" w:rsidP="004779D3">
      <w:pPr>
        <w:pStyle w:val="a0"/>
        <w:rPr>
          <w:rFonts w:eastAsiaTheme="minorEastAsia"/>
          <w:noProof/>
          <w:lang w:eastAsia="ko-KR"/>
        </w:rPr>
      </w:pPr>
    </w:p>
    <w:p w:rsidR="00CB0461" w:rsidRDefault="00CB0461" w:rsidP="00CB0461">
      <w:pPr>
        <w:pStyle w:val="a0"/>
        <w:rPr>
          <w:color w:val="000000"/>
        </w:rPr>
      </w:pPr>
      <w:r>
        <w:rPr>
          <w:color w:val="000000"/>
        </w:rPr>
        <w:t xml:space="preserve">Regarding the agreements, </w:t>
      </w:r>
    </w:p>
    <w:p w:rsidR="00CB0461" w:rsidRPr="009D0B90" w:rsidRDefault="00CB0461" w:rsidP="00CB0461">
      <w:pPr>
        <w:pStyle w:val="a0"/>
        <w:numPr>
          <w:ilvl w:val="0"/>
          <w:numId w:val="7"/>
        </w:numPr>
        <w:rPr>
          <w:color w:val="000000"/>
        </w:rPr>
      </w:pPr>
      <w:r w:rsidRPr="009D0B90">
        <w:rPr>
          <w:color w:val="000000"/>
        </w:rPr>
        <w:t>The implementations of two equally and unequally capable antenna modules could be considered when specifying the requirements</w:t>
      </w:r>
    </w:p>
    <w:p w:rsidR="00CB0461" w:rsidRDefault="00CB0461" w:rsidP="00CB0461">
      <w:pPr>
        <w:pStyle w:val="a0"/>
        <w:numPr>
          <w:ilvl w:val="0"/>
          <w:numId w:val="7"/>
        </w:numPr>
        <w:rPr>
          <w:noProof/>
          <w:lang w:eastAsia="ko-KR"/>
        </w:rPr>
      </w:pPr>
      <w:r w:rsidRPr="00CB0461">
        <w:rPr>
          <w:color w:val="000000"/>
        </w:rPr>
        <w:t>The UE RF requirement is derived assuming each UE is evaluated in the orientation th</w:t>
      </w:r>
      <w:r>
        <w:rPr>
          <w:color w:val="000000"/>
        </w:rPr>
        <w:t>at yields the best metric value</w:t>
      </w:r>
      <w:r w:rsidRPr="00CB0461">
        <w:rPr>
          <w:color w:val="000000"/>
        </w:rPr>
        <w:t xml:space="preserve"> </w:t>
      </w:r>
    </w:p>
    <w:p w:rsidR="00CB0461" w:rsidRDefault="00CB0461" w:rsidP="00CB0461">
      <w:pPr>
        <w:pStyle w:val="a0"/>
        <w:rPr>
          <w:lang w:val="en-US" w:eastAsia="ko-KR"/>
        </w:rPr>
      </w:pPr>
    </w:p>
    <w:p w:rsidR="00CB0461" w:rsidRDefault="00CB0461" w:rsidP="00CB0461">
      <w:pPr>
        <w:pStyle w:val="a0"/>
        <w:rPr>
          <w:noProof/>
          <w:lang w:eastAsia="ko-KR"/>
        </w:rPr>
      </w:pPr>
      <w:r>
        <w:rPr>
          <w:lang w:val="en-US" w:eastAsia="ko-KR"/>
        </w:rPr>
        <w:t xml:space="preserve">based on the [3], </w:t>
      </w:r>
      <w:r>
        <w:rPr>
          <w:noProof/>
          <w:lang w:eastAsia="ko-KR"/>
        </w:rPr>
        <w:t>t</w:t>
      </w:r>
      <w:r>
        <w:rPr>
          <w:rFonts w:hint="eastAsia"/>
          <w:noProof/>
          <w:lang w:eastAsia="ko-KR"/>
        </w:rPr>
        <w:t xml:space="preserve">he </w:t>
      </w:r>
      <w:r>
        <w:rPr>
          <w:noProof/>
          <w:lang w:eastAsia="ko-KR"/>
        </w:rPr>
        <w:t>pass ratio can be calculated as follows.</w:t>
      </w:r>
    </w:p>
    <w:p w:rsidR="00CB0461" w:rsidRDefault="00CB0461" w:rsidP="00CB0461">
      <w:pPr>
        <w:pStyle w:val="a0"/>
        <w:numPr>
          <w:ilvl w:val="0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Pass ratio = m</w:t>
      </w:r>
      <w:r>
        <w:rPr>
          <w:rFonts w:hint="eastAsia"/>
          <w:noProof/>
          <w:lang w:eastAsia="ko-KR"/>
        </w:rPr>
        <w:t xml:space="preserve">in </w:t>
      </w:r>
      <w:r>
        <w:rPr>
          <w:noProof/>
          <w:lang w:eastAsia="ko-KR"/>
        </w:rPr>
        <w:t>(pass ratio for left&amp;righ-side, pass ratio for left&amp;top-side)</w:t>
      </w:r>
    </w:p>
    <w:p w:rsidR="00CB0461" w:rsidRDefault="00CB0461" w:rsidP="00CB0461">
      <w:pPr>
        <w:pStyle w:val="a0"/>
        <w:numPr>
          <w:ilvl w:val="1"/>
          <w:numId w:val="7"/>
        </w:numPr>
        <w:rPr>
          <w:noProof/>
          <w:lang w:eastAsia="ko-KR"/>
        </w:rPr>
      </w:pPr>
      <w:r>
        <w:rPr>
          <w:rFonts w:hint="eastAsia"/>
          <w:noProof/>
          <w:lang w:eastAsia="ko-KR"/>
        </w:rPr>
        <w:t>Fo</w:t>
      </w:r>
      <w:r>
        <w:rPr>
          <w:noProof/>
          <w:lang w:eastAsia="ko-KR"/>
        </w:rPr>
        <w:t>r each left&amp;right-side and left&amp;top-side</w:t>
      </w:r>
    </w:p>
    <w:p w:rsidR="00CB0461" w:rsidRDefault="00CB0461" w:rsidP="00CB0461">
      <w:pPr>
        <w:pStyle w:val="a0"/>
        <w:numPr>
          <w:ilvl w:val="2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 xml:space="preserve">pass ratio = min(Case1 pass ratio, Case2 pass ratio, Case3 pass ratio) </w:t>
      </w:r>
    </w:p>
    <w:p w:rsidR="00CB0461" w:rsidRPr="00CB0461" w:rsidRDefault="00CB0461" w:rsidP="00CB0461">
      <w:pPr>
        <w:pStyle w:val="a0"/>
        <w:numPr>
          <w:ilvl w:val="3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lastRenderedPageBreak/>
        <w:t>Case1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CB0461">
      <w:pPr>
        <w:pStyle w:val="a0"/>
        <w:numPr>
          <w:ilvl w:val="3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Case2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Pr="00CB0461" w:rsidRDefault="00CB0461" w:rsidP="00CB0461">
      <w:pPr>
        <w:pStyle w:val="a0"/>
        <w:numPr>
          <w:ilvl w:val="3"/>
          <w:numId w:val="7"/>
        </w:numPr>
        <w:rPr>
          <w:noProof/>
          <w:lang w:eastAsia="ko-KR"/>
        </w:rPr>
      </w:pPr>
      <w:r>
        <w:rPr>
          <w:noProof/>
          <w:lang w:eastAsia="ko-KR"/>
        </w:rPr>
        <w:t>Case3 pass ratio = max (</w:t>
      </w:r>
      <w:r>
        <w:rPr>
          <w:lang w:val="en-US" w:eastAsia="ko-KR"/>
        </w:rPr>
        <w:t>X-axis oriented pass ratio, Y-axis oriented pass ratio,</w:t>
      </w:r>
      <w:r>
        <w:rPr>
          <w:rFonts w:hint="eastAsia"/>
          <w:noProof/>
          <w:lang w:eastAsia="ko-KR"/>
        </w:rPr>
        <w:t xml:space="preserve"> </w:t>
      </w:r>
      <w:r>
        <w:rPr>
          <w:lang w:eastAsia="ko-KR"/>
        </w:rPr>
        <w:t>Z</w:t>
      </w:r>
      <w:r w:rsidRPr="00CB0461">
        <w:rPr>
          <w:lang w:val="en-US" w:eastAsia="ko-KR"/>
        </w:rPr>
        <w:t>-axis oriented pass ratio</w:t>
      </w:r>
      <w:r>
        <w:rPr>
          <w:lang w:val="en-US" w:eastAsia="ko-KR"/>
        </w:rPr>
        <w:t>)</w:t>
      </w:r>
    </w:p>
    <w:p w:rsidR="00CB0461" w:rsidRDefault="00CB0461" w:rsidP="00CB0461">
      <w:pPr>
        <w:pStyle w:val="a0"/>
        <w:rPr>
          <w:noProof/>
          <w:lang w:eastAsia="ko-KR"/>
        </w:rPr>
      </w:pPr>
      <w:r>
        <w:rPr>
          <w:rFonts w:hint="eastAsia"/>
          <w:noProof/>
          <w:lang w:eastAsia="ko-KR"/>
        </w:rPr>
        <w:t>Simul</w:t>
      </w:r>
      <w:r>
        <w:rPr>
          <w:noProof/>
          <w:lang w:eastAsia="ko-KR"/>
        </w:rPr>
        <w:t>ation assumptions</w:t>
      </w:r>
    </w:p>
    <w:p w:rsidR="00CB0461" w:rsidRDefault="00CB0461" w:rsidP="00CB0461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Antenna module performance</w:t>
      </w:r>
    </w:p>
    <w:p w:rsidR="00CB0461" w:rsidRPr="004779D3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 xml:space="preserve">Case 1: </w:t>
      </w:r>
      <w:r w:rsidRPr="004779D3">
        <w:rPr>
          <w:szCs w:val="22"/>
          <w:lang w:eastAsia="ko-KR"/>
        </w:rPr>
        <w:t xml:space="preserve">antenna module#1 and antenna module#2 are assumed to have </w:t>
      </w:r>
      <w:r>
        <w:rPr>
          <w:szCs w:val="22"/>
          <w:lang w:eastAsia="ko-KR"/>
        </w:rPr>
        <w:t xml:space="preserve">the </w:t>
      </w:r>
      <w:r w:rsidRPr="004779D3">
        <w:rPr>
          <w:szCs w:val="22"/>
          <w:lang w:eastAsia="ko-KR"/>
        </w:rPr>
        <w:t>same performance gain</w:t>
      </w:r>
    </w:p>
    <w:p w:rsidR="00CB0461" w:rsidRPr="004779D3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 w:rsidRPr="004779D3">
        <w:rPr>
          <w:lang w:val="en-US" w:eastAsia="ko-KR"/>
        </w:rPr>
        <w:t xml:space="preserve">Case 2: </w:t>
      </w:r>
      <w:r w:rsidRPr="004779D3">
        <w:rPr>
          <w:szCs w:val="22"/>
          <w:lang w:eastAsia="ko-KR"/>
        </w:rPr>
        <w:t>antenna module#1</w:t>
      </w:r>
      <w:r>
        <w:rPr>
          <w:szCs w:val="22"/>
          <w:lang w:eastAsia="ko-KR"/>
        </w:rPr>
        <w:t xml:space="preserve"> </w:t>
      </w:r>
      <w:r w:rsidRPr="004779D3">
        <w:rPr>
          <w:szCs w:val="22"/>
          <w:lang w:eastAsia="ko-KR"/>
        </w:rPr>
        <w:t xml:space="preserve">is assumed to have </w:t>
      </w:r>
      <w:r>
        <w:rPr>
          <w:szCs w:val="22"/>
          <w:lang w:eastAsia="ko-KR"/>
        </w:rPr>
        <w:t>a 3dB lower</w:t>
      </w:r>
      <w:r w:rsidRPr="004779D3">
        <w:rPr>
          <w:szCs w:val="22"/>
          <w:lang w:eastAsia="ko-KR"/>
        </w:rPr>
        <w:t xml:space="preserve"> performance gain </w:t>
      </w:r>
      <w:r>
        <w:rPr>
          <w:szCs w:val="22"/>
          <w:lang w:eastAsia="ko-KR"/>
        </w:rPr>
        <w:t>than antenna module#2</w:t>
      </w:r>
    </w:p>
    <w:p w:rsidR="00CB0461" w:rsidRPr="00C1668D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szCs w:val="22"/>
          <w:lang w:val="en-US" w:eastAsia="ko-KR"/>
        </w:rPr>
        <w:t>Case 3: antenna module#2 is assumed to have a 3dB lower performance gain than antenna module#1</w:t>
      </w:r>
    </w:p>
    <w:p w:rsidR="00CB0461" w:rsidRDefault="00CB0461" w:rsidP="00CB0461">
      <w:pPr>
        <w:pStyle w:val="a0"/>
        <w:numPr>
          <w:ilvl w:val="0"/>
          <w:numId w:val="10"/>
        </w:numPr>
        <w:rPr>
          <w:lang w:val="en-US" w:eastAsia="ko-KR"/>
        </w:rPr>
      </w:pPr>
      <w:r w:rsidRPr="0052417D">
        <w:rPr>
          <w:noProof/>
          <w:lang w:val="en-US" w:eastAsia="ko-KR"/>
        </w:rPr>
        <w:drawing>
          <wp:anchor distT="0" distB="0" distL="114300" distR="114300" simplePos="0" relativeHeight="251659264" behindDoc="1" locked="0" layoutInCell="1" allowOverlap="1" wp14:anchorId="4957071F" wp14:editId="2AB8FC2A">
            <wp:simplePos x="0" y="0"/>
            <wp:positionH relativeFrom="column">
              <wp:posOffset>3642277</wp:posOffset>
            </wp:positionH>
            <wp:positionV relativeFrom="paragraph">
              <wp:posOffset>15275</wp:posOffset>
            </wp:positionV>
            <wp:extent cx="2022098" cy="1360687"/>
            <wp:effectExtent l="0" t="0" r="0" b="0"/>
            <wp:wrapNone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2098" cy="13606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en-US" w:eastAsia="ko-KR"/>
        </w:rPr>
        <w:t>UE orientation</w:t>
      </w:r>
    </w:p>
    <w:p w:rsidR="00CB0461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 xml:space="preserve">Z-axis oriented     </w:t>
      </w:r>
    </w:p>
    <w:p w:rsidR="00CB0461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 xml:space="preserve">Y-axis oriented </w:t>
      </w:r>
    </w:p>
    <w:p w:rsidR="00CB0461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X-axis oriented</w:t>
      </w:r>
    </w:p>
    <w:p w:rsidR="00CB0461" w:rsidRPr="004779D3" w:rsidRDefault="00CB0461" w:rsidP="00CB0461">
      <w:pPr>
        <w:pStyle w:val="a0"/>
        <w:numPr>
          <w:ilvl w:val="2"/>
          <w:numId w:val="10"/>
        </w:numPr>
        <w:rPr>
          <w:lang w:val="en-US" w:eastAsia="ko-KR"/>
        </w:rPr>
      </w:pPr>
      <w:r>
        <w:rPr>
          <w:rFonts w:hint="eastAsia"/>
          <w:lang w:val="en-US" w:eastAsia="ko-KR"/>
        </w:rPr>
        <w:t>Probes</w:t>
      </w:r>
      <w:r>
        <w:rPr>
          <w:lang w:val="en-US" w:eastAsia="ko-KR"/>
        </w:rPr>
        <w:t xml:space="preserve"> are located in the xz plane in [2]</w:t>
      </w:r>
    </w:p>
    <w:p w:rsidR="00CB0461" w:rsidRDefault="00CB0461" w:rsidP="00CB0461">
      <w:pPr>
        <w:pStyle w:val="a0"/>
        <w:numPr>
          <w:ilvl w:val="0"/>
          <w:numId w:val="10"/>
        </w:numPr>
        <w:rPr>
          <w:lang w:val="en-US" w:eastAsia="ko-KR"/>
        </w:rPr>
      </w:pPr>
      <w:r>
        <w:rPr>
          <w:lang w:val="en-US" w:eastAsia="ko-KR"/>
        </w:rPr>
        <w:t>Antenna module combination</w:t>
      </w:r>
    </w:p>
    <w:p w:rsidR="00CB0461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right-side combination</w:t>
      </w:r>
    </w:p>
    <w:p w:rsidR="00CB0461" w:rsidRPr="004779D3" w:rsidRDefault="00CB0461" w:rsidP="00CB0461">
      <w:pPr>
        <w:pStyle w:val="a0"/>
        <w:numPr>
          <w:ilvl w:val="1"/>
          <w:numId w:val="10"/>
        </w:numPr>
        <w:rPr>
          <w:lang w:val="en-US" w:eastAsia="ko-KR"/>
        </w:rPr>
      </w:pPr>
      <w:r>
        <w:rPr>
          <w:lang w:val="en-US" w:eastAsia="ko-KR"/>
        </w:rPr>
        <w:t>left-side &amp; top-side combination</w:t>
      </w:r>
    </w:p>
    <w:p w:rsidR="00CB0461" w:rsidRDefault="00CB0461" w:rsidP="00C14CDC">
      <w:pPr>
        <w:pStyle w:val="a0"/>
        <w:rPr>
          <w:rFonts w:eastAsiaTheme="minorEastAsia"/>
          <w:noProof/>
          <w:lang w:eastAsia="ko-KR"/>
        </w:rPr>
      </w:pPr>
    </w:p>
    <w:p w:rsidR="00CB0461" w:rsidRDefault="00CB0461" w:rsidP="00CB0461">
      <w:pPr>
        <w:pStyle w:val="a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Table 2.1 shows the summary of the Pass ratio of ‘OR combining’ and ‘averaging’ respectively. </w:t>
      </w:r>
    </w:p>
    <w:p w:rsidR="00C14CDC" w:rsidRPr="0049149B" w:rsidRDefault="00C14CDC" w:rsidP="00C14CDC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 xml:space="preserve">2.1: </w:t>
      </w:r>
      <w:r w:rsidR="00CB0461">
        <w:rPr>
          <w:noProof/>
        </w:rPr>
        <w:t>P</w:t>
      </w:r>
      <w:r w:rsidR="00D35537">
        <w:rPr>
          <w:rFonts w:eastAsiaTheme="minorEastAsia"/>
          <w:noProof/>
          <w:lang w:eastAsia="ko-KR"/>
        </w:rPr>
        <w:t xml:space="preserve">ass </w:t>
      </w:r>
      <w:r>
        <w:rPr>
          <w:rFonts w:eastAsiaTheme="minorEastAsia"/>
          <w:noProof/>
          <w:lang w:eastAsia="ko-KR"/>
        </w:rPr>
        <w:t xml:space="preserve">ratio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  <w:gridCol w:w="1635"/>
      </w:tblGrid>
      <w:tr w:rsidR="00CB0461" w:rsidRPr="00E30EFC" w:rsidTr="002321F6">
        <w:trPr>
          <w:jc w:val="center"/>
        </w:trPr>
        <w:tc>
          <w:tcPr>
            <w:tcW w:w="1980" w:type="dxa"/>
            <w:vMerge w:val="restart"/>
          </w:tcPr>
          <w:p w:rsidR="00CB0461" w:rsidRPr="00121152" w:rsidRDefault="00CB0461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3544" w:type="dxa"/>
            <w:gridSpan w:val="2"/>
          </w:tcPr>
          <w:p w:rsidR="00CB0461" w:rsidRPr="00121152" w:rsidRDefault="00CB0461" w:rsidP="007E5DA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ko-KR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CB0461" w:rsidRPr="00E30EFC" w:rsidTr="00CB0461">
        <w:trPr>
          <w:jc w:val="center"/>
        </w:trPr>
        <w:tc>
          <w:tcPr>
            <w:tcW w:w="1980" w:type="dxa"/>
            <w:vMerge/>
          </w:tcPr>
          <w:p w:rsidR="00CB0461" w:rsidRPr="00121152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</w:p>
        </w:tc>
        <w:tc>
          <w:tcPr>
            <w:tcW w:w="1909" w:type="dxa"/>
          </w:tcPr>
          <w:p w:rsidR="00CB0461" w:rsidRPr="00121152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OR combining</w:t>
            </w:r>
          </w:p>
        </w:tc>
        <w:tc>
          <w:tcPr>
            <w:tcW w:w="1635" w:type="dxa"/>
          </w:tcPr>
          <w:p w:rsidR="00CB0461" w:rsidRPr="00121152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 xml:space="preserve">Averaging </w:t>
            </w:r>
          </w:p>
        </w:tc>
      </w:tr>
      <w:tr w:rsidR="00CB0461" w:rsidTr="00A6006C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61.9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24.5</w:t>
            </w:r>
          </w:p>
        </w:tc>
      </w:tr>
      <w:tr w:rsidR="00CB0461" w:rsidTr="00A6006C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39.9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28.6</w:t>
            </w:r>
          </w:p>
        </w:tc>
      </w:tr>
      <w:tr w:rsidR="00CB0461" w:rsidTr="00A6006C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40.2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28.0</w:t>
            </w:r>
          </w:p>
        </w:tc>
      </w:tr>
      <w:tr w:rsidR="00CB0461" w:rsidRPr="001D55D8" w:rsidTr="00A6006C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35.8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26.2</w:t>
            </w:r>
          </w:p>
        </w:tc>
      </w:tr>
      <w:tr w:rsidR="00CB0461" w:rsidRPr="001D55D8" w:rsidTr="00A6006C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44.0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35.4</w:t>
            </w:r>
          </w:p>
        </w:tc>
      </w:tr>
      <w:tr w:rsidR="00CB0461" w:rsidRPr="001D55D8" w:rsidTr="00A6006C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44.3</w:t>
            </w:r>
          </w:p>
        </w:tc>
        <w:tc>
          <w:tcPr>
            <w:tcW w:w="1635" w:type="dxa"/>
            <w:vAlign w:val="center"/>
          </w:tcPr>
          <w:p w:rsidR="00CB0461" w:rsidRPr="00CB0461" w:rsidRDefault="00CB0461" w:rsidP="00CB046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CB0461">
              <w:rPr>
                <w:rFonts w:eastAsiaTheme="minorEastAsia" w:hint="eastAsia"/>
                <w:sz w:val="20"/>
                <w:lang w:eastAsia="en-GB"/>
              </w:rPr>
              <w:t>29.9</w:t>
            </w:r>
          </w:p>
        </w:tc>
      </w:tr>
    </w:tbl>
    <w:p w:rsidR="00CB0461" w:rsidRDefault="00CB0461" w:rsidP="00CB0461">
      <w:pPr>
        <w:pStyle w:val="a0"/>
        <w:rPr>
          <w:color w:val="000000"/>
        </w:rPr>
      </w:pPr>
    </w:p>
    <w:p w:rsidR="00BF4B16" w:rsidRDefault="00BF4B16" w:rsidP="00CB0461">
      <w:pPr>
        <w:pStyle w:val="a0"/>
        <w:rPr>
          <w:color w:val="000000"/>
          <w:lang w:eastAsia="ko-KR"/>
        </w:rPr>
      </w:pPr>
      <w:r>
        <w:rPr>
          <w:color w:val="000000"/>
          <w:lang w:eastAsia="ko-KR"/>
        </w:rPr>
        <w:t>T</w:t>
      </w:r>
      <w:r>
        <w:rPr>
          <w:rFonts w:hint="eastAsia"/>
          <w:color w:val="000000"/>
          <w:lang w:eastAsia="ko-KR"/>
        </w:rPr>
        <w:t xml:space="preserve">he </w:t>
      </w:r>
      <w:r>
        <w:rPr>
          <w:color w:val="000000"/>
          <w:lang w:eastAsia="ko-KR"/>
        </w:rPr>
        <w:t>followings are observed.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Observation 1: Pass ratio of OR combining method is higher than that of averaging method.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2: In case of OR combining method, pass ratio is </w:t>
      </w:r>
    </w:p>
    <w:p w:rsidR="00BF4B16" w:rsidRDefault="00BF4B16" w:rsidP="00BF4B16">
      <w:pPr>
        <w:pStyle w:val="a0"/>
        <w:numPr>
          <w:ilvl w:val="0"/>
          <w:numId w:val="7"/>
        </w:numPr>
        <w:rPr>
          <w:b/>
          <w:lang w:val="en-US" w:eastAsia="ko-KR"/>
        </w:rPr>
      </w:pPr>
      <w:r>
        <w:rPr>
          <w:b/>
          <w:lang w:val="en-US" w:eastAsia="ko-KR"/>
        </w:rPr>
        <w:t>ab</w:t>
      </w:r>
      <w:r>
        <w:rPr>
          <w:rFonts w:hint="eastAsia"/>
          <w:b/>
          <w:lang w:val="en-US" w:eastAsia="ko-KR"/>
        </w:rPr>
        <w:t>ou</w:t>
      </w:r>
      <w:r>
        <w:rPr>
          <w:b/>
          <w:lang w:val="en-US" w:eastAsia="ko-KR"/>
        </w:rPr>
        <w:t>t 60% for 2AOA offset of 30</w:t>
      </w:r>
      <w:r w:rsidRPr="00BF4B16">
        <w:rPr>
          <w:b/>
          <w:vertAlign w:val="superscript"/>
          <w:lang w:val="en-US" w:eastAsia="ko-KR"/>
        </w:rPr>
        <w:t xml:space="preserve"> o</w:t>
      </w:r>
    </w:p>
    <w:p w:rsidR="00BF4B16" w:rsidRDefault="00BF4B16" w:rsidP="00BF4B16">
      <w:pPr>
        <w:pStyle w:val="a0"/>
        <w:numPr>
          <w:ilvl w:val="0"/>
          <w:numId w:val="7"/>
        </w:numPr>
        <w:rPr>
          <w:b/>
          <w:lang w:val="en-US" w:eastAsia="ko-KR"/>
        </w:rPr>
      </w:pPr>
      <w:r>
        <w:rPr>
          <w:b/>
          <w:lang w:val="en-US" w:eastAsia="ko-KR"/>
        </w:rPr>
        <w:t>from 35% to 45% for 2 AOA offsets of 60</w:t>
      </w:r>
      <w:r w:rsidRPr="00BF4B16">
        <w:rPr>
          <w:b/>
          <w:vertAlign w:val="superscript"/>
          <w:lang w:val="en-US" w:eastAsia="ko-KR"/>
        </w:rPr>
        <w:t>o</w:t>
      </w:r>
      <w:r>
        <w:rPr>
          <w:b/>
          <w:lang w:val="en-US" w:eastAsia="ko-KR"/>
        </w:rPr>
        <w:t>, 90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120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150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and 180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.</w:t>
      </w:r>
    </w:p>
    <w:p w:rsidR="00BF4B16" w:rsidRDefault="00BF4B16" w:rsidP="00BF4B16">
      <w:pPr>
        <w:pStyle w:val="a0"/>
        <w:rPr>
          <w:b/>
          <w:lang w:val="en-US" w:eastAsia="ko-KR"/>
        </w:rPr>
      </w:pPr>
    </w:p>
    <w:p w:rsidR="00CB0461" w:rsidRDefault="00BF4B16" w:rsidP="00CB0461">
      <w:pPr>
        <w:pStyle w:val="a0"/>
        <w:rPr>
          <w:color w:val="000000"/>
          <w:lang w:eastAsia="ko-KR"/>
        </w:rPr>
      </w:pPr>
      <w:r>
        <w:rPr>
          <w:color w:val="000000"/>
          <w:lang w:eastAsia="ko-KR"/>
        </w:rPr>
        <w:t>Based on the observations, the pass ratio requirement can be proposed as Table 2.2</w:t>
      </w:r>
      <w:r w:rsidR="00CB0461">
        <w:rPr>
          <w:color w:val="000000"/>
          <w:lang w:eastAsia="ko-KR"/>
        </w:rPr>
        <w:t xml:space="preserve"> based on OR combining</w:t>
      </w:r>
      <w:r>
        <w:rPr>
          <w:color w:val="000000"/>
          <w:lang w:eastAsia="ko-KR"/>
        </w:rPr>
        <w:t xml:space="preserve"> by considering implementation margin</w:t>
      </w:r>
      <w:r w:rsidR="00CB0461">
        <w:rPr>
          <w:color w:val="000000"/>
          <w:lang w:eastAsia="ko-KR"/>
        </w:rPr>
        <w:t>.</w:t>
      </w:r>
    </w:p>
    <w:p w:rsidR="00CB0461" w:rsidRPr="0049149B" w:rsidRDefault="00CB0461" w:rsidP="00CB0461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lastRenderedPageBreak/>
        <w:t>Table</w:t>
      </w:r>
      <w:r w:rsidRPr="00210542">
        <w:rPr>
          <w:noProof/>
        </w:rPr>
        <w:t xml:space="preserve"> </w:t>
      </w:r>
      <w:r>
        <w:rPr>
          <w:noProof/>
        </w:rPr>
        <w:t>2.2: P</w:t>
      </w:r>
      <w:r>
        <w:rPr>
          <w:rFonts w:eastAsiaTheme="minorEastAsia"/>
          <w:noProof/>
          <w:lang w:eastAsia="ko-KR"/>
        </w:rPr>
        <w:t xml:space="preserve">ass ratio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</w:tblGrid>
      <w:tr w:rsidR="00CB0461" w:rsidRPr="00E30EFC" w:rsidTr="00686BD4">
        <w:trPr>
          <w:jc w:val="center"/>
        </w:trPr>
        <w:tc>
          <w:tcPr>
            <w:tcW w:w="1980" w:type="dxa"/>
          </w:tcPr>
          <w:p w:rsidR="00CB0461" w:rsidRPr="00121152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1909" w:type="dxa"/>
          </w:tcPr>
          <w:p w:rsidR="00CB0461" w:rsidRPr="00121152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121152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121152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CB0461" w:rsidTr="00686BD4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CB0461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50</w:t>
            </w:r>
          </w:p>
        </w:tc>
      </w:tr>
      <w:tr w:rsidR="00CB0461" w:rsidTr="00686BD4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CB0461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CB0461" w:rsidTr="00686BD4">
        <w:trPr>
          <w:jc w:val="center"/>
        </w:trPr>
        <w:tc>
          <w:tcPr>
            <w:tcW w:w="1980" w:type="dxa"/>
            <w:vAlign w:val="center"/>
          </w:tcPr>
          <w:p w:rsidR="00CB0461" w:rsidRPr="00E30EFC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CB0461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CB0461" w:rsidRPr="001D55D8" w:rsidTr="00686BD4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CB0461" w:rsidRPr="00CB0461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CB0461" w:rsidRPr="001D55D8" w:rsidTr="00686BD4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CB0461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CB0461" w:rsidRPr="001D55D8" w:rsidTr="00686BD4">
        <w:trPr>
          <w:jc w:val="center"/>
        </w:trPr>
        <w:tc>
          <w:tcPr>
            <w:tcW w:w="1980" w:type="dxa"/>
            <w:vAlign w:val="center"/>
          </w:tcPr>
          <w:p w:rsidR="00CB0461" w:rsidRPr="001D55D8" w:rsidRDefault="00CB0461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CB0461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</w:tbl>
    <w:p w:rsidR="00CB0461" w:rsidRDefault="00CB0461" w:rsidP="00CB0461">
      <w:pPr>
        <w:pStyle w:val="a0"/>
        <w:rPr>
          <w:color w:val="000000"/>
        </w:rPr>
      </w:pPr>
    </w:p>
    <w:p w:rsidR="00E375B5" w:rsidRPr="00BF4B16" w:rsidRDefault="00E375B5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Proposal 1: Define </w:t>
      </w:r>
      <w:r w:rsidR="00BF4B16" w:rsidRPr="00BF4B16">
        <w:rPr>
          <w:rFonts w:eastAsia="SimSun"/>
          <w:bCs w:val="0"/>
          <w:sz w:val="20"/>
          <w:szCs w:val="20"/>
          <w:lang w:val="sv-SE" w:eastAsia="zh-CN"/>
        </w:rPr>
        <w:t xml:space="preserve">the 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>pass ratio requirement based on OR combining.</w:t>
      </w:r>
    </w:p>
    <w:p w:rsidR="00E375B5" w:rsidRPr="00BF4B16" w:rsidRDefault="00E375B5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Proposal 2: Consider Table 2.2 as</w:t>
      </w:r>
      <w:r w:rsidR="00BF4B16" w:rsidRPr="00BF4B16">
        <w:rPr>
          <w:rFonts w:eastAsia="SimSun"/>
          <w:bCs w:val="0"/>
          <w:sz w:val="20"/>
          <w:szCs w:val="20"/>
          <w:lang w:val="sv-SE" w:eastAsia="zh-CN"/>
        </w:rPr>
        <w:t xml:space="preserve"> the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 pass ratio requirement for simultaneous DL reception.</w:t>
      </w:r>
    </w:p>
    <w:p w:rsidR="00E375B5" w:rsidRDefault="00E375B5" w:rsidP="00CB0461">
      <w:pPr>
        <w:pStyle w:val="a0"/>
        <w:rPr>
          <w:color w:val="000000"/>
        </w:rPr>
      </w:pPr>
    </w:p>
    <w:p w:rsidR="00BF4B16" w:rsidRDefault="00BF4B16" w:rsidP="00CB0461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Considering </w:t>
      </w:r>
      <w:r w:rsidR="00CB0461">
        <w:rPr>
          <w:lang w:val="en-US" w:eastAsia="ko-KR"/>
        </w:rPr>
        <w:t xml:space="preserve">test </w:t>
      </w:r>
      <w:r>
        <w:rPr>
          <w:lang w:val="en-US" w:eastAsia="ko-KR"/>
        </w:rPr>
        <w:t xml:space="preserve">time and different pass </w:t>
      </w:r>
      <w:r w:rsidR="00121152">
        <w:rPr>
          <w:lang w:val="en-US" w:eastAsia="ko-KR"/>
        </w:rPr>
        <w:t>ratio</w:t>
      </w:r>
      <w:r>
        <w:rPr>
          <w:lang w:val="en-US" w:eastAsia="ko-KR"/>
        </w:rPr>
        <w:t xml:space="preserve"> depending on 2AOA offsets</w:t>
      </w:r>
      <w:r w:rsidR="00CB0461">
        <w:rPr>
          <w:lang w:val="en-US" w:eastAsia="ko-KR"/>
        </w:rPr>
        <w:t xml:space="preserve">, option </w:t>
      </w:r>
      <w:r>
        <w:rPr>
          <w:lang w:val="en-US" w:eastAsia="ko-KR"/>
        </w:rPr>
        <w:t>1 is</w:t>
      </w:r>
      <w:r w:rsidR="00CB0461">
        <w:rPr>
          <w:lang w:val="en-US" w:eastAsia="ko-KR"/>
        </w:rPr>
        <w:t xml:space="preserve"> preferred.</w:t>
      </w:r>
    </w:p>
    <w:p w:rsidR="00BF4B16" w:rsidRPr="00842273" w:rsidRDefault="00BF4B16" w:rsidP="00BF4B1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842273">
        <w:rPr>
          <w:color w:val="000000"/>
        </w:rPr>
        <w:t>Option 1: UE vendors declare 2 AoA offsets for meeting requirement, one from {30⁰, 60⁰, 90⁰} and one from{120⁰, 150⁰} respectively</w:t>
      </w:r>
    </w:p>
    <w:p w:rsidR="00CB0461" w:rsidRDefault="00CB0461" w:rsidP="00CB0461">
      <w:pPr>
        <w:pStyle w:val="a0"/>
        <w:rPr>
          <w:lang w:val="en-US" w:eastAsia="ko-KR"/>
        </w:rPr>
      </w:pPr>
    </w:p>
    <w:p w:rsidR="00BF4B16" w:rsidRPr="00BF4B16" w:rsidRDefault="00CB0461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BF4B16" w:rsidRPr="00BF4B16">
        <w:rPr>
          <w:rFonts w:eastAsia="SimSun"/>
          <w:bCs w:val="0"/>
          <w:sz w:val="20"/>
          <w:szCs w:val="20"/>
          <w:lang w:val="sv-SE" w:eastAsia="zh-CN"/>
        </w:rPr>
        <w:t>3</w:t>
      </w: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: Consider </w:t>
      </w:r>
      <w:r w:rsidR="00BF4B16" w:rsidRPr="00BF4B16">
        <w:rPr>
          <w:rFonts w:eastAsia="SimSun"/>
          <w:bCs w:val="0"/>
          <w:sz w:val="20"/>
          <w:szCs w:val="20"/>
          <w:lang w:val="sv-SE" w:eastAsia="zh-CN"/>
        </w:rPr>
        <w:t>Option 1 to reduce test time.</w:t>
      </w:r>
    </w:p>
    <w:p w:rsidR="00BF4B16" w:rsidRPr="00BF4B16" w:rsidRDefault="00BF4B16" w:rsidP="00BF4B1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color w:val="000000"/>
        </w:rPr>
      </w:pPr>
      <w:r w:rsidRPr="00BF4B16">
        <w:rPr>
          <w:b/>
          <w:color w:val="000000"/>
        </w:rPr>
        <w:t>Option 1: UE vendors declare 2 AoA offsets for meeting requirement, one from {30⁰, 60⁰, 90⁰} and one from</w:t>
      </w:r>
      <w:r>
        <w:rPr>
          <w:b/>
          <w:color w:val="000000"/>
        </w:rPr>
        <w:t xml:space="preserve"> </w:t>
      </w:r>
      <w:r w:rsidRPr="00BF4B16">
        <w:rPr>
          <w:b/>
          <w:color w:val="000000"/>
        </w:rPr>
        <w:t>{120⁰, 150⁰} respectively</w:t>
      </w:r>
    </w:p>
    <w:p w:rsidR="00BF4B16" w:rsidRPr="00BF4B16" w:rsidRDefault="00BF4B16" w:rsidP="00CB0461">
      <w:pPr>
        <w:pStyle w:val="a0"/>
        <w:rPr>
          <w:b/>
          <w:lang w:eastAsia="ko-KR"/>
        </w:rPr>
      </w:pPr>
      <w:bookmarkStart w:id="7" w:name="_GoBack"/>
      <w:bookmarkEnd w:id="7"/>
    </w:p>
    <w:p w:rsidR="005667D8" w:rsidRPr="00BB5B9C" w:rsidRDefault="005667D8" w:rsidP="005667D8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:rsidR="005667D8" w:rsidRDefault="005667D8" w:rsidP="005667D8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Pr="00BB5B9C">
        <w:rPr>
          <w:rFonts w:eastAsia="바탕"/>
          <w:kern w:val="2"/>
          <w:lang w:val="en-US" w:eastAsia="ko-KR"/>
        </w:rPr>
        <w:t xml:space="preserve">provided our views on </w:t>
      </w:r>
      <w:r>
        <w:rPr>
          <w:rFonts w:eastAsia="바탕"/>
          <w:kern w:val="2"/>
          <w:lang w:val="en-US" w:eastAsia="ko-KR"/>
        </w:rPr>
        <w:t>the enhanced FR2-1 UE RF Rx requirements</w:t>
      </w:r>
      <w:r w:rsidR="004C73F0">
        <w:rPr>
          <w:rFonts w:eastAsia="바탕"/>
          <w:kern w:val="2"/>
          <w:lang w:val="en-US" w:eastAsia="ko-KR"/>
        </w:rPr>
        <w:t xml:space="preserve"> </w:t>
      </w:r>
      <w:r w:rsidR="00AA44B2">
        <w:rPr>
          <w:rFonts w:eastAsia="바탕"/>
          <w:kern w:val="2"/>
          <w:lang w:val="en-US" w:eastAsia="ko-KR"/>
        </w:rPr>
        <w:t>from the</w:t>
      </w:r>
      <w:r w:rsidR="004C73F0">
        <w:rPr>
          <w:rFonts w:eastAsia="바탕"/>
          <w:kern w:val="2"/>
          <w:lang w:val="en-US" w:eastAsia="ko-KR"/>
        </w:rPr>
        <w:t xml:space="preserve"> simulation</w:t>
      </w:r>
      <w:r w:rsidR="00AA44B2">
        <w:rPr>
          <w:rFonts w:eastAsia="바탕"/>
          <w:kern w:val="2"/>
          <w:lang w:val="en-US" w:eastAsia="ko-KR"/>
        </w:rPr>
        <w:t xml:space="preserve"> results based on the WF</w:t>
      </w:r>
      <w:r w:rsidR="00BF4B16">
        <w:rPr>
          <w:rFonts w:eastAsia="바탕"/>
          <w:kern w:val="2"/>
          <w:lang w:val="en-US" w:eastAsia="ko-KR"/>
        </w:rPr>
        <w:t>[1]</w:t>
      </w:r>
      <w:r w:rsidRPr="00BB5B9C">
        <w:rPr>
          <w:lang w:val="en-US"/>
        </w:rPr>
        <w:t>.</w:t>
      </w:r>
      <w:r>
        <w:rPr>
          <w:lang w:val="en-US"/>
        </w:rPr>
        <w:t xml:space="preserve"> </w:t>
      </w:r>
      <w:r w:rsidR="004C73F0">
        <w:rPr>
          <w:lang w:val="en-US"/>
        </w:rPr>
        <w:t xml:space="preserve">Related observations and proposals are </w:t>
      </w:r>
      <w:r>
        <w:rPr>
          <w:lang w:val="en-US"/>
        </w:rPr>
        <w:t>as follows.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Observation 1: Pass ratio of OR combining method is higher than that of averaging method.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 xml:space="preserve">Observation 2: In case of OR combining method, pass ratio is </w:t>
      </w:r>
    </w:p>
    <w:p w:rsidR="00BF4B16" w:rsidRDefault="00BF4B16" w:rsidP="00BF4B16">
      <w:pPr>
        <w:pStyle w:val="a0"/>
        <w:numPr>
          <w:ilvl w:val="0"/>
          <w:numId w:val="7"/>
        </w:numPr>
        <w:rPr>
          <w:b/>
          <w:lang w:val="en-US" w:eastAsia="ko-KR"/>
        </w:rPr>
      </w:pPr>
      <w:r>
        <w:rPr>
          <w:b/>
          <w:lang w:val="en-US" w:eastAsia="ko-KR"/>
        </w:rPr>
        <w:t>ab</w:t>
      </w:r>
      <w:r>
        <w:rPr>
          <w:rFonts w:hint="eastAsia"/>
          <w:b/>
          <w:lang w:val="en-US" w:eastAsia="ko-KR"/>
        </w:rPr>
        <w:t>ou</w:t>
      </w:r>
      <w:r>
        <w:rPr>
          <w:b/>
          <w:lang w:val="en-US" w:eastAsia="ko-KR"/>
        </w:rPr>
        <w:t>t 60% for 2AOA offset of 30</w:t>
      </w:r>
      <w:r w:rsidRPr="00BF4B16">
        <w:rPr>
          <w:b/>
          <w:vertAlign w:val="superscript"/>
          <w:lang w:val="en-US" w:eastAsia="ko-KR"/>
        </w:rPr>
        <w:t xml:space="preserve"> o</w:t>
      </w:r>
    </w:p>
    <w:p w:rsidR="00BF4B16" w:rsidRDefault="00BF4B16" w:rsidP="00BF4B16">
      <w:pPr>
        <w:pStyle w:val="a0"/>
        <w:numPr>
          <w:ilvl w:val="0"/>
          <w:numId w:val="7"/>
        </w:numPr>
        <w:rPr>
          <w:b/>
          <w:lang w:val="en-US" w:eastAsia="ko-KR"/>
        </w:rPr>
      </w:pPr>
      <w:r>
        <w:rPr>
          <w:b/>
          <w:lang w:val="en-US" w:eastAsia="ko-KR"/>
        </w:rPr>
        <w:t>from 35% to 45% for 2 AOA offsets of 60</w:t>
      </w:r>
      <w:r w:rsidRPr="00BF4B16">
        <w:rPr>
          <w:b/>
          <w:vertAlign w:val="superscript"/>
          <w:lang w:val="en-US" w:eastAsia="ko-KR"/>
        </w:rPr>
        <w:t>o</w:t>
      </w:r>
      <w:r>
        <w:rPr>
          <w:b/>
          <w:lang w:val="en-US" w:eastAsia="ko-KR"/>
        </w:rPr>
        <w:t>, 90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120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150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, and 180</w:t>
      </w:r>
      <w:r w:rsidRPr="00BF4B16">
        <w:rPr>
          <w:b/>
          <w:vertAlign w:val="superscript"/>
          <w:lang w:val="en-US" w:eastAsia="ko-KR"/>
        </w:rPr>
        <w:t xml:space="preserve"> o</w:t>
      </w:r>
      <w:r>
        <w:rPr>
          <w:b/>
          <w:lang w:val="en-US" w:eastAsia="ko-KR"/>
        </w:rPr>
        <w:t>.</w:t>
      </w:r>
    </w:p>
    <w:p w:rsidR="00BF4B16" w:rsidRPr="00BF4B16" w:rsidRDefault="00BF4B16" w:rsidP="00AA44B2">
      <w:pPr>
        <w:pStyle w:val="a0"/>
        <w:rPr>
          <w:b/>
          <w:lang w:val="en-US" w:eastAsia="ko-KR"/>
        </w:rPr>
      </w:pP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Proposal 1: Define the pass ratio requirement based on OR combining.</w:t>
      </w: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Proposal 2: Consider Table 2.2 as the pass ratio requirement for simultaneous DL reception.</w:t>
      </w:r>
    </w:p>
    <w:p w:rsidR="00BF4B16" w:rsidRPr="0049149B" w:rsidRDefault="00BF4B16" w:rsidP="00BF4B16">
      <w:pPr>
        <w:pStyle w:val="TH"/>
        <w:numPr>
          <w:ilvl w:val="0"/>
          <w:numId w:val="7"/>
        </w:numPr>
        <w:overflowPunct/>
        <w:autoSpaceDE/>
        <w:autoSpaceDN/>
        <w:adjustRightInd/>
        <w:textAlignment w:val="auto"/>
        <w:rPr>
          <w:rFonts w:eastAsiaTheme="minorEastAsia"/>
          <w:noProof/>
          <w:lang w:val="en-US" w:eastAsia="ko-KR"/>
        </w:rPr>
      </w:pPr>
      <w:r>
        <w:rPr>
          <w:noProof/>
        </w:rPr>
        <w:t>Table</w:t>
      </w:r>
      <w:r w:rsidRPr="00210542">
        <w:rPr>
          <w:noProof/>
        </w:rPr>
        <w:t xml:space="preserve"> </w:t>
      </w:r>
      <w:r>
        <w:rPr>
          <w:noProof/>
        </w:rPr>
        <w:t>2.2: P</w:t>
      </w:r>
      <w:r>
        <w:rPr>
          <w:rFonts w:eastAsiaTheme="minorEastAsia"/>
          <w:noProof/>
          <w:lang w:eastAsia="ko-KR"/>
        </w:rPr>
        <w:t xml:space="preserve">ass ratio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09"/>
      </w:tblGrid>
      <w:tr w:rsidR="00BF4B16" w:rsidRPr="00E30EFC" w:rsidTr="00686BD4">
        <w:trPr>
          <w:jc w:val="center"/>
        </w:trPr>
        <w:tc>
          <w:tcPr>
            <w:tcW w:w="1980" w:type="dxa"/>
          </w:tcPr>
          <w:p w:rsidR="00BF4B16" w:rsidRPr="00BF4B16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BF4B16">
              <w:rPr>
                <w:rFonts w:eastAsiaTheme="minorEastAsia"/>
                <w:b/>
                <w:sz w:val="20"/>
                <w:lang w:eastAsia="en-GB"/>
              </w:rPr>
              <w:t>AoA Offset (Degree)</w:t>
            </w:r>
          </w:p>
        </w:tc>
        <w:tc>
          <w:tcPr>
            <w:tcW w:w="1909" w:type="dxa"/>
          </w:tcPr>
          <w:p w:rsidR="00BF4B16" w:rsidRPr="00BF4B16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sz w:val="20"/>
                <w:lang w:eastAsia="en-GB"/>
              </w:rPr>
            </w:pPr>
            <w:r w:rsidRPr="00BF4B16">
              <w:rPr>
                <w:rFonts w:eastAsiaTheme="minorEastAsia" w:hint="eastAsia"/>
                <w:b/>
                <w:sz w:val="20"/>
                <w:lang w:eastAsia="ko-KR"/>
              </w:rPr>
              <w:t>P</w:t>
            </w:r>
            <w:r w:rsidRPr="00BF4B16">
              <w:rPr>
                <w:rFonts w:eastAsiaTheme="minorEastAsia"/>
                <w:b/>
                <w:sz w:val="20"/>
                <w:lang w:eastAsia="ko-KR"/>
              </w:rPr>
              <w:t>ass Ratio (%)</w:t>
            </w:r>
          </w:p>
        </w:tc>
      </w:tr>
      <w:tr w:rsidR="00BF4B16" w:rsidTr="00686BD4">
        <w:trPr>
          <w:jc w:val="center"/>
        </w:trPr>
        <w:tc>
          <w:tcPr>
            <w:tcW w:w="1980" w:type="dxa"/>
            <w:vAlign w:val="center"/>
          </w:tcPr>
          <w:p w:rsidR="00BF4B16" w:rsidRPr="00E30EFC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30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50</w:t>
            </w:r>
          </w:p>
        </w:tc>
      </w:tr>
      <w:tr w:rsidR="00BF4B16" w:rsidTr="00686BD4">
        <w:trPr>
          <w:jc w:val="center"/>
        </w:trPr>
        <w:tc>
          <w:tcPr>
            <w:tcW w:w="1980" w:type="dxa"/>
            <w:vAlign w:val="center"/>
          </w:tcPr>
          <w:p w:rsidR="00BF4B16" w:rsidRPr="00E30EFC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60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BF4B16" w:rsidTr="00686BD4">
        <w:trPr>
          <w:jc w:val="center"/>
        </w:trPr>
        <w:tc>
          <w:tcPr>
            <w:tcW w:w="1980" w:type="dxa"/>
            <w:vAlign w:val="center"/>
          </w:tcPr>
          <w:p w:rsidR="00BF4B16" w:rsidRPr="00E30EFC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E30EFC">
              <w:rPr>
                <w:rFonts w:eastAsiaTheme="minorEastAsia" w:hint="eastAsia"/>
                <w:sz w:val="20"/>
                <w:lang w:eastAsia="en-GB"/>
              </w:rPr>
              <w:t>90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BF4B16" w:rsidRPr="001D55D8" w:rsidTr="00686BD4">
        <w:trPr>
          <w:jc w:val="center"/>
        </w:trPr>
        <w:tc>
          <w:tcPr>
            <w:tcW w:w="1980" w:type="dxa"/>
            <w:vAlign w:val="center"/>
          </w:tcPr>
          <w:p w:rsidR="00BF4B16" w:rsidRPr="001D55D8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120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BF4B16" w:rsidRPr="001D55D8" w:rsidTr="00686BD4">
        <w:trPr>
          <w:jc w:val="center"/>
        </w:trPr>
        <w:tc>
          <w:tcPr>
            <w:tcW w:w="1980" w:type="dxa"/>
            <w:vAlign w:val="center"/>
          </w:tcPr>
          <w:p w:rsidR="00BF4B16" w:rsidRPr="001D55D8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150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  <w:tr w:rsidR="00BF4B16" w:rsidRPr="001D55D8" w:rsidTr="00686BD4">
        <w:trPr>
          <w:jc w:val="center"/>
        </w:trPr>
        <w:tc>
          <w:tcPr>
            <w:tcW w:w="1980" w:type="dxa"/>
            <w:vAlign w:val="center"/>
          </w:tcPr>
          <w:p w:rsidR="00BF4B16" w:rsidRPr="001D55D8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 w:rsidRPr="001D55D8">
              <w:rPr>
                <w:rFonts w:eastAsiaTheme="minorEastAsia" w:hint="eastAsia"/>
                <w:sz w:val="20"/>
                <w:lang w:eastAsia="en-GB"/>
              </w:rPr>
              <w:t>180</w:t>
            </w:r>
          </w:p>
        </w:tc>
        <w:tc>
          <w:tcPr>
            <w:tcW w:w="1909" w:type="dxa"/>
            <w:vAlign w:val="center"/>
          </w:tcPr>
          <w:p w:rsidR="00BF4B16" w:rsidRPr="00CB0461" w:rsidRDefault="00BF4B16" w:rsidP="00686BD4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20"/>
                <w:lang w:eastAsia="en-GB"/>
              </w:rPr>
            </w:pPr>
            <w:r>
              <w:rPr>
                <w:rFonts w:eastAsiaTheme="minorEastAsia"/>
                <w:sz w:val="20"/>
                <w:lang w:eastAsia="en-GB"/>
              </w:rPr>
              <w:t>30</w:t>
            </w:r>
          </w:p>
        </w:tc>
      </w:tr>
    </w:tbl>
    <w:p w:rsidR="00BF4B16" w:rsidRDefault="00BF4B16" w:rsidP="00AA44B2">
      <w:pPr>
        <w:pStyle w:val="a0"/>
        <w:rPr>
          <w:b/>
          <w:lang w:val="sv-SE" w:eastAsia="ko-KR"/>
        </w:rPr>
      </w:pPr>
    </w:p>
    <w:p w:rsidR="00BF4B16" w:rsidRPr="00BF4B16" w:rsidRDefault="00BF4B16" w:rsidP="00BF4B16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BF4B16">
        <w:rPr>
          <w:rFonts w:eastAsia="SimSun"/>
          <w:bCs w:val="0"/>
          <w:sz w:val="20"/>
          <w:szCs w:val="20"/>
          <w:lang w:val="sv-SE" w:eastAsia="zh-CN"/>
        </w:rPr>
        <w:t>Proposal 3: Consider Option 1 to reduce test time.</w:t>
      </w:r>
    </w:p>
    <w:p w:rsidR="00BF4B16" w:rsidRPr="00BF4B16" w:rsidRDefault="00BF4B16" w:rsidP="00BF4B16">
      <w:pPr>
        <w:numPr>
          <w:ilvl w:val="0"/>
          <w:numId w:val="2"/>
        </w:numPr>
        <w:tabs>
          <w:tab w:val="left" w:pos="1440"/>
        </w:tabs>
        <w:overflowPunct w:val="0"/>
        <w:autoSpaceDE w:val="0"/>
        <w:autoSpaceDN w:val="0"/>
        <w:adjustRightInd w:val="0"/>
        <w:textAlignment w:val="baseline"/>
        <w:rPr>
          <w:b/>
          <w:color w:val="000000"/>
        </w:rPr>
      </w:pPr>
      <w:r w:rsidRPr="00BF4B16">
        <w:rPr>
          <w:b/>
          <w:color w:val="000000"/>
        </w:rPr>
        <w:t>Option 1: UE vendors declare 2 AoA offsets for meeting requirement, one from {30⁰, 60⁰, 90⁰} and one from</w:t>
      </w:r>
      <w:r>
        <w:rPr>
          <w:b/>
          <w:color w:val="000000"/>
        </w:rPr>
        <w:t xml:space="preserve"> </w:t>
      </w:r>
      <w:r w:rsidRPr="00BF4B16">
        <w:rPr>
          <w:b/>
          <w:color w:val="000000"/>
        </w:rPr>
        <w:t>{120⁰, 150⁰} respectively</w:t>
      </w:r>
    </w:p>
    <w:p w:rsidR="00BF4B16" w:rsidRPr="00BF4B16" w:rsidRDefault="00BF4B16" w:rsidP="00AA44B2">
      <w:pPr>
        <w:pStyle w:val="a0"/>
        <w:rPr>
          <w:b/>
          <w:lang w:eastAsia="ko-KR"/>
        </w:rPr>
      </w:pPr>
    </w:p>
    <w:p w:rsidR="005667D8" w:rsidRPr="00210542" w:rsidRDefault="005667D8" w:rsidP="005667D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lastRenderedPageBreak/>
        <w:t>Reference</w:t>
      </w:r>
      <w:r>
        <w:rPr>
          <w:i/>
          <w:color w:val="000000"/>
          <w:kern w:val="2"/>
          <w:lang w:val="en-US" w:eastAsia="ko-KR"/>
        </w:rPr>
        <w:t>s</w:t>
      </w:r>
    </w:p>
    <w:bookmarkEnd w:id="4"/>
    <w:bookmarkEnd w:id="5"/>
    <w:bookmarkEnd w:id="6"/>
    <w:p w:rsidR="005667D8" w:rsidRDefault="005667D8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CB0461" w:rsidRPr="00CB0461">
        <w:rPr>
          <w:lang w:eastAsia="ko-KR"/>
        </w:rPr>
        <w:t>R4-2310491</w:t>
      </w:r>
      <w:r w:rsidRPr="00210542">
        <w:rPr>
          <w:lang w:eastAsia="ko-KR"/>
        </w:rPr>
        <w:t>, “</w:t>
      </w:r>
      <w:r w:rsidR="00CB0461" w:rsidRPr="00CB0461">
        <w:rPr>
          <w:lang w:eastAsia="ko-KR"/>
        </w:rPr>
        <w:t>WF on UE RF requir</w:t>
      </w:r>
      <w:r w:rsidR="00624204">
        <w:rPr>
          <w:lang w:eastAsia="ko-KR"/>
        </w:rPr>
        <w:t>e</w:t>
      </w:r>
      <w:r w:rsidR="00CB0461" w:rsidRPr="00CB0461">
        <w:rPr>
          <w:lang w:eastAsia="ko-KR"/>
        </w:rPr>
        <w:t>ments for FR2_multiRx_UERF</w:t>
      </w:r>
      <w:r w:rsidRPr="00210542">
        <w:rPr>
          <w:lang w:eastAsia="ko-KR"/>
        </w:rPr>
        <w:t xml:space="preserve">”, </w:t>
      </w:r>
      <w:r w:rsidR="00CB0461">
        <w:rPr>
          <w:lang w:eastAsia="ko-KR"/>
        </w:rPr>
        <w:t>Apple</w:t>
      </w:r>
    </w:p>
    <w:p w:rsidR="0052417D" w:rsidRDefault="0052417D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[2] </w:t>
      </w:r>
      <w:r>
        <w:rPr>
          <w:rFonts w:hint="eastAsia"/>
          <w:lang w:eastAsia="ko-KR"/>
        </w:rPr>
        <w:t>R4-</w:t>
      </w:r>
      <w:r>
        <w:rPr>
          <w:lang w:eastAsia="ko-KR"/>
        </w:rPr>
        <w:t>2302522, “</w:t>
      </w:r>
      <w:r w:rsidRPr="0052417D">
        <w:rPr>
          <w:lang w:eastAsia="ko-KR"/>
        </w:rPr>
        <w:t>System Parameter Assumptions for Multi-AoA Rx Testing”, Keysight</w:t>
      </w:r>
      <w:r>
        <w:rPr>
          <w:lang w:eastAsia="ko-KR"/>
        </w:rPr>
        <w:t xml:space="preserve"> Technologies</w:t>
      </w:r>
    </w:p>
    <w:p w:rsidR="00CB0461" w:rsidRDefault="00CB0461" w:rsidP="005667D8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[3] </w:t>
      </w:r>
      <w:r w:rsidRPr="00CB0461">
        <w:rPr>
          <w:lang w:eastAsia="ko-KR"/>
        </w:rPr>
        <w:t>R4-2307482</w:t>
      </w:r>
      <w:r>
        <w:rPr>
          <w:lang w:eastAsia="ko-KR"/>
        </w:rPr>
        <w:t>, “</w:t>
      </w:r>
      <w:r w:rsidRPr="00CB0461">
        <w:rPr>
          <w:lang w:eastAsia="ko-KR"/>
        </w:rPr>
        <w:t>UE RF requirements for simultaneous DL</w:t>
      </w:r>
      <w:r>
        <w:rPr>
          <w:lang w:eastAsia="ko-KR"/>
        </w:rPr>
        <w:t>”, LG Electronics</w:t>
      </w:r>
    </w:p>
    <w:p w:rsidR="001E4555" w:rsidRPr="005667D8" w:rsidRDefault="001E4555"/>
    <w:sectPr w:rsidR="001E4555" w:rsidRPr="005667D8" w:rsidSect="00C1668D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725" w:rsidRDefault="001D6725" w:rsidP="007002E3">
      <w:r>
        <w:separator/>
      </w:r>
    </w:p>
  </w:endnote>
  <w:endnote w:type="continuationSeparator" w:id="0">
    <w:p w:rsidR="001D6725" w:rsidRDefault="001D6725" w:rsidP="0070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725" w:rsidRDefault="001D6725" w:rsidP="007002E3">
      <w:r>
        <w:separator/>
      </w:r>
    </w:p>
  </w:footnote>
  <w:footnote w:type="continuationSeparator" w:id="0">
    <w:p w:rsidR="001D6725" w:rsidRDefault="001D6725" w:rsidP="00700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B0B38"/>
    <w:multiLevelType w:val="hybridMultilevel"/>
    <w:tmpl w:val="1BEC8E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9DD0B15"/>
    <w:multiLevelType w:val="multilevel"/>
    <w:tmpl w:val="09DD0B1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3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5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0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960" w:hanging="1440"/>
      </w:pPr>
      <w:rPr>
        <w:rFonts w:hint="default"/>
      </w:rPr>
    </w:lvl>
  </w:abstractNum>
  <w:abstractNum w:abstractNumId="2" w15:restartNumberingAfterBreak="0">
    <w:nsid w:val="0B476577"/>
    <w:multiLevelType w:val="multilevel"/>
    <w:tmpl w:val="0B476577"/>
    <w:lvl w:ilvl="0">
      <w:start w:val="1"/>
      <w:numFmt w:val="bullet"/>
      <w:lvlText w:val=""/>
      <w:lvlJc w:val="left"/>
      <w:pPr>
        <w:ind w:left="192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3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80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24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8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12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6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500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440" w:hanging="440"/>
      </w:pPr>
      <w:rPr>
        <w:rFonts w:ascii="Wingdings" w:hAnsi="Wingdings" w:hint="default"/>
      </w:rPr>
    </w:lvl>
  </w:abstractNum>
  <w:abstractNum w:abstractNumId="3" w15:restartNumberingAfterBreak="0">
    <w:nsid w:val="0CDF7F64"/>
    <w:multiLevelType w:val="hybridMultilevel"/>
    <w:tmpl w:val="E250BA4E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50250B"/>
    <w:multiLevelType w:val="hybridMultilevel"/>
    <w:tmpl w:val="8BA228F6"/>
    <w:lvl w:ilvl="0" w:tplc="D13CA27C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31024B5C"/>
    <w:multiLevelType w:val="hybridMultilevel"/>
    <w:tmpl w:val="B978B7D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7E34E12"/>
    <w:multiLevelType w:val="hybridMultilevel"/>
    <w:tmpl w:val="24FADF42"/>
    <w:lvl w:ilvl="0" w:tplc="E47E3792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9007220"/>
    <w:multiLevelType w:val="hybridMultilevel"/>
    <w:tmpl w:val="1464A01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0E656A6">
      <w:start w:val="1"/>
      <w:numFmt w:val="bullet"/>
      <w:lvlText w:val="•"/>
      <w:lvlJc w:val="left"/>
      <w:pPr>
        <w:ind w:left="1600" w:hanging="400"/>
      </w:pPr>
      <w:rPr>
        <w:rFonts w:ascii="Arial" w:hAnsi="Arial" w:hint="default"/>
      </w:rPr>
    </w:lvl>
    <w:lvl w:ilvl="3" w:tplc="D13CA27C">
      <w:start w:val="1"/>
      <w:numFmt w:val="bullet"/>
      <w:lvlText w:val="-"/>
      <w:lvlJc w:val="left"/>
      <w:pPr>
        <w:ind w:left="2000" w:hanging="400"/>
      </w:pPr>
      <w:rPr>
        <w:rFonts w:ascii="Times New Roman" w:eastAsia="바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7CB4C97"/>
    <w:multiLevelType w:val="hybridMultilevel"/>
    <w:tmpl w:val="E4E27936"/>
    <w:lvl w:ilvl="0" w:tplc="9278919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7B63A3C">
      <w:start w:val="18830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F64384C">
      <w:start w:val="18830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B341C6A">
      <w:start w:val="18830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BAE9584">
      <w:start w:val="18830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84A222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4E29D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F8C87A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4F6E33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981451"/>
    <w:multiLevelType w:val="hybridMultilevel"/>
    <w:tmpl w:val="147AF9E6"/>
    <w:lvl w:ilvl="0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1" w:tplc="D13CA27C">
      <w:start w:val="1"/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400" w:hanging="40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 w15:restartNumberingAfterBreak="0">
    <w:nsid w:val="5B2C7589"/>
    <w:multiLevelType w:val="hybridMultilevel"/>
    <w:tmpl w:val="EABA74C0"/>
    <w:lvl w:ilvl="0" w:tplc="D13CA27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CFF6F60"/>
    <w:multiLevelType w:val="hybridMultilevel"/>
    <w:tmpl w:val="04489F0E"/>
    <w:lvl w:ilvl="0" w:tplc="C97AEC44">
      <w:start w:val="2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2" w:tplc="B36E1D98">
      <w:start w:val="1"/>
      <w:numFmt w:val="bullet"/>
      <w:lvlText w:val="-"/>
      <w:lvlJc w:val="left"/>
      <w:pPr>
        <w:ind w:left="1200" w:hanging="400"/>
      </w:pPr>
      <w:rPr>
        <w:rFonts w:ascii="Calibri" w:eastAsiaTheme="minorHAnsi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631C02E1"/>
    <w:multiLevelType w:val="hybridMultilevel"/>
    <w:tmpl w:val="8AA2CDFC"/>
    <w:lvl w:ilvl="0" w:tplc="993AC5C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21122C28">
      <w:start w:val="2"/>
      <w:numFmt w:val="bullet"/>
      <w:lvlText w:val="-"/>
      <w:lvlJc w:val="left"/>
      <w:pPr>
        <w:ind w:left="1600" w:hanging="400"/>
      </w:pPr>
      <w:rPr>
        <w:rFonts w:ascii="Times New Roman" w:eastAsia="DengXi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4DF1325"/>
    <w:multiLevelType w:val="multilevel"/>
    <w:tmpl w:val="6FA80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C52838"/>
    <w:multiLevelType w:val="multilevel"/>
    <w:tmpl w:val="76C52838"/>
    <w:lvl w:ilvl="0">
      <w:start w:val="1"/>
      <w:numFmt w:val="bullet"/>
      <w:lvlText w:val=""/>
      <w:lvlJc w:val="left"/>
      <w:pPr>
        <w:ind w:left="1342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82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22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2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02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42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82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22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62" w:hanging="440"/>
      </w:pPr>
      <w:rPr>
        <w:rFonts w:ascii="Wingdings" w:hAnsi="Wingdings" w:hint="default"/>
      </w:rPr>
    </w:lvl>
  </w:abstractNum>
  <w:abstractNum w:abstractNumId="19" w15:restartNumberingAfterBreak="0">
    <w:nsid w:val="7AA73C82"/>
    <w:multiLevelType w:val="hybridMultilevel"/>
    <w:tmpl w:val="107CA962"/>
    <w:lvl w:ilvl="0" w:tplc="06B011BE">
      <w:start w:val="2"/>
      <w:numFmt w:val="decimal"/>
      <w:lvlText w:val="("/>
      <w:lvlJc w:val="left"/>
      <w:pPr>
        <w:ind w:left="4170" w:hanging="217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95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8"/>
  </w:num>
  <w:num w:numId="7">
    <w:abstractNumId w:val="10"/>
  </w:num>
  <w:num w:numId="8">
    <w:abstractNumId w:val="19"/>
  </w:num>
  <w:num w:numId="9">
    <w:abstractNumId w:val="12"/>
  </w:num>
  <w:num w:numId="10">
    <w:abstractNumId w:val="16"/>
  </w:num>
  <w:num w:numId="11">
    <w:abstractNumId w:val="11"/>
  </w:num>
  <w:num w:numId="12">
    <w:abstractNumId w:val="18"/>
  </w:num>
  <w:num w:numId="13">
    <w:abstractNumId w:val="2"/>
  </w:num>
  <w:num w:numId="14">
    <w:abstractNumId w:val="1"/>
  </w:num>
  <w:num w:numId="15">
    <w:abstractNumId w:val="6"/>
  </w:num>
  <w:num w:numId="16">
    <w:abstractNumId w:val="3"/>
  </w:num>
  <w:num w:numId="17">
    <w:abstractNumId w:val="0"/>
  </w:num>
  <w:num w:numId="18">
    <w:abstractNumId w:val="13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yNTM1NLa0NDazMLVU0lEKTi0uzszPAykwNK0FAJt0W2EtAAAA"/>
  </w:docVars>
  <w:rsids>
    <w:rsidRoot w:val="005667D8"/>
    <w:rsid w:val="000166ED"/>
    <w:rsid w:val="00037676"/>
    <w:rsid w:val="000702D5"/>
    <w:rsid w:val="0008672E"/>
    <w:rsid w:val="000A458E"/>
    <w:rsid w:val="000A5EE1"/>
    <w:rsid w:val="000A7BE2"/>
    <w:rsid w:val="000B4432"/>
    <w:rsid w:val="000B4718"/>
    <w:rsid w:val="000B573A"/>
    <w:rsid w:val="00101051"/>
    <w:rsid w:val="00111CDF"/>
    <w:rsid w:val="0011619B"/>
    <w:rsid w:val="00121152"/>
    <w:rsid w:val="00127745"/>
    <w:rsid w:val="0019179E"/>
    <w:rsid w:val="0019598C"/>
    <w:rsid w:val="001A678D"/>
    <w:rsid w:val="001C4E26"/>
    <w:rsid w:val="001D55D8"/>
    <w:rsid w:val="001D6725"/>
    <w:rsid w:val="001E4555"/>
    <w:rsid w:val="001E7B52"/>
    <w:rsid w:val="001F1278"/>
    <w:rsid w:val="00202B40"/>
    <w:rsid w:val="00244F62"/>
    <w:rsid w:val="0027382C"/>
    <w:rsid w:val="0028062C"/>
    <w:rsid w:val="00295F3A"/>
    <w:rsid w:val="002B44EC"/>
    <w:rsid w:val="002C1C3B"/>
    <w:rsid w:val="002E2BAB"/>
    <w:rsid w:val="002E321C"/>
    <w:rsid w:val="002E5DFC"/>
    <w:rsid w:val="002F3681"/>
    <w:rsid w:val="00307588"/>
    <w:rsid w:val="00330C53"/>
    <w:rsid w:val="00342EBF"/>
    <w:rsid w:val="00356A9A"/>
    <w:rsid w:val="00357B90"/>
    <w:rsid w:val="003615E8"/>
    <w:rsid w:val="00385BFC"/>
    <w:rsid w:val="003A4107"/>
    <w:rsid w:val="003E1A20"/>
    <w:rsid w:val="004011B2"/>
    <w:rsid w:val="00407764"/>
    <w:rsid w:val="004230C2"/>
    <w:rsid w:val="00446C19"/>
    <w:rsid w:val="00456788"/>
    <w:rsid w:val="004779D3"/>
    <w:rsid w:val="00487A2B"/>
    <w:rsid w:val="00490467"/>
    <w:rsid w:val="004A16DC"/>
    <w:rsid w:val="004A34DF"/>
    <w:rsid w:val="004C73F0"/>
    <w:rsid w:val="004D45D6"/>
    <w:rsid w:val="004F6A04"/>
    <w:rsid w:val="00503FC1"/>
    <w:rsid w:val="00507F0D"/>
    <w:rsid w:val="00517B81"/>
    <w:rsid w:val="0052417D"/>
    <w:rsid w:val="00544F4D"/>
    <w:rsid w:val="005667D8"/>
    <w:rsid w:val="00567164"/>
    <w:rsid w:val="00594D33"/>
    <w:rsid w:val="005B4F12"/>
    <w:rsid w:val="005C731C"/>
    <w:rsid w:val="006117E3"/>
    <w:rsid w:val="00622A87"/>
    <w:rsid w:val="00624204"/>
    <w:rsid w:val="00662C61"/>
    <w:rsid w:val="0067168A"/>
    <w:rsid w:val="00687C23"/>
    <w:rsid w:val="0069398E"/>
    <w:rsid w:val="006C366D"/>
    <w:rsid w:val="006D4D7F"/>
    <w:rsid w:val="006E3085"/>
    <w:rsid w:val="006E5296"/>
    <w:rsid w:val="006E73ED"/>
    <w:rsid w:val="007002E3"/>
    <w:rsid w:val="007037C4"/>
    <w:rsid w:val="00706A0E"/>
    <w:rsid w:val="00744FDA"/>
    <w:rsid w:val="00797590"/>
    <w:rsid w:val="007A1D9E"/>
    <w:rsid w:val="007B1B23"/>
    <w:rsid w:val="007E7324"/>
    <w:rsid w:val="00810561"/>
    <w:rsid w:val="00833AE5"/>
    <w:rsid w:val="00861406"/>
    <w:rsid w:val="008A4A79"/>
    <w:rsid w:val="008A74FB"/>
    <w:rsid w:val="008B1E8A"/>
    <w:rsid w:val="00941240"/>
    <w:rsid w:val="00955202"/>
    <w:rsid w:val="00963CA8"/>
    <w:rsid w:val="009821EF"/>
    <w:rsid w:val="00983937"/>
    <w:rsid w:val="009D41B0"/>
    <w:rsid w:val="009E6F0B"/>
    <w:rsid w:val="009F35B5"/>
    <w:rsid w:val="00A0462E"/>
    <w:rsid w:val="00A12384"/>
    <w:rsid w:val="00A13388"/>
    <w:rsid w:val="00A23426"/>
    <w:rsid w:val="00A41F8B"/>
    <w:rsid w:val="00A47F85"/>
    <w:rsid w:val="00A56143"/>
    <w:rsid w:val="00A6557F"/>
    <w:rsid w:val="00A66F4C"/>
    <w:rsid w:val="00A743BB"/>
    <w:rsid w:val="00A938CF"/>
    <w:rsid w:val="00A95A92"/>
    <w:rsid w:val="00AA2F30"/>
    <w:rsid w:val="00AA44B2"/>
    <w:rsid w:val="00AC072F"/>
    <w:rsid w:val="00B02E93"/>
    <w:rsid w:val="00B066FC"/>
    <w:rsid w:val="00B30684"/>
    <w:rsid w:val="00B36B45"/>
    <w:rsid w:val="00B439E9"/>
    <w:rsid w:val="00B4440F"/>
    <w:rsid w:val="00B740C4"/>
    <w:rsid w:val="00B848FC"/>
    <w:rsid w:val="00BE06D1"/>
    <w:rsid w:val="00BF397D"/>
    <w:rsid w:val="00BF4B16"/>
    <w:rsid w:val="00C03053"/>
    <w:rsid w:val="00C14CDC"/>
    <w:rsid w:val="00C1668D"/>
    <w:rsid w:val="00C220B9"/>
    <w:rsid w:val="00C42104"/>
    <w:rsid w:val="00C86B67"/>
    <w:rsid w:val="00C976DB"/>
    <w:rsid w:val="00CB0461"/>
    <w:rsid w:val="00CC37F9"/>
    <w:rsid w:val="00CE5DE8"/>
    <w:rsid w:val="00D10D75"/>
    <w:rsid w:val="00D35537"/>
    <w:rsid w:val="00DE4959"/>
    <w:rsid w:val="00DF36DD"/>
    <w:rsid w:val="00E071D5"/>
    <w:rsid w:val="00E1200A"/>
    <w:rsid w:val="00E26E2B"/>
    <w:rsid w:val="00E375B5"/>
    <w:rsid w:val="00E56367"/>
    <w:rsid w:val="00E606C6"/>
    <w:rsid w:val="00E644EC"/>
    <w:rsid w:val="00EE31CD"/>
    <w:rsid w:val="00EF0DA4"/>
    <w:rsid w:val="00EF0DC8"/>
    <w:rsid w:val="00F06567"/>
    <w:rsid w:val="00F10CAC"/>
    <w:rsid w:val="00F2568C"/>
    <w:rsid w:val="00F44D55"/>
    <w:rsid w:val="00F46354"/>
    <w:rsid w:val="00F51732"/>
    <w:rsid w:val="00F5387D"/>
    <w:rsid w:val="00F640BD"/>
    <w:rsid w:val="00F6763F"/>
    <w:rsid w:val="00FC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BE7DF7"/>
  <w15:chartTrackingRefBased/>
  <w15:docId w15:val="{567220E0-A043-4F9E-8031-8F7E6358A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link w:val="1Char"/>
    <w:qFormat/>
    <w:rsid w:val="005667D8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link w:val="2Char"/>
    <w:qFormat/>
    <w:rsid w:val="005667D8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5667D8"/>
    <w:pPr>
      <w:keepNext/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link w:val="4Char"/>
    <w:uiPriority w:val="9"/>
    <w:qFormat/>
    <w:rsid w:val="005667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link w:val="5Char"/>
    <w:qFormat/>
    <w:rsid w:val="005667D8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5667D8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5667D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5667D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5667D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1"/>
    <w:link w:val="2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제목 3 Char"/>
    <w:basedOn w:val="a1"/>
    <w:link w:val="3"/>
    <w:rsid w:val="005667D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rsid w:val="005667D8"/>
    <w:rPr>
      <w:rFonts w:ascii="Times New Roman" w:eastAsia="맑은 고딕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aliases w:val="h5 Char,Heading5 Char"/>
    <w:basedOn w:val="a1"/>
    <w:link w:val="5"/>
    <w:rsid w:val="005667D8"/>
    <w:rPr>
      <w:rFonts w:ascii="Arial" w:eastAsia="맑은 고딕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5667D8"/>
    <w:rPr>
      <w:rFonts w:ascii="Arial" w:eastAsia="맑은 고딕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5667D8"/>
    <w:rPr>
      <w:rFonts w:ascii="Times New Roman" w:eastAsia="맑은 고딕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rsid w:val="005667D8"/>
    <w:rPr>
      <w:rFonts w:ascii="Times New Roman" w:eastAsia="맑은 고딕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5667D8"/>
    <w:rPr>
      <w:rFonts w:ascii="Arial" w:eastAsia="맑은 고딕" w:hAnsi="Arial" w:cs="Arial"/>
      <w:kern w:val="0"/>
      <w:sz w:val="22"/>
      <w:lang w:val="en-GB" w:eastAsia="en-US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5667D8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1"/>
    <w:link w:val="a4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Char"/>
    <w:qFormat/>
    <w:rsid w:val="005667D8"/>
    <w:pPr>
      <w:ind w:left="567" w:hanging="567"/>
      <w:jc w:val="both"/>
    </w:pPr>
    <w:rPr>
      <w:rFonts w:ascii="Arial" w:hAnsi="Arial"/>
    </w:rPr>
  </w:style>
  <w:style w:type="paragraph" w:styleId="a0">
    <w:name w:val="Body Text"/>
    <w:basedOn w:val="a"/>
    <w:link w:val="Char0"/>
    <w:rsid w:val="005667D8"/>
    <w:pPr>
      <w:spacing w:after="120"/>
    </w:pPr>
  </w:style>
  <w:style w:type="character" w:customStyle="1" w:styleId="Char0">
    <w:name w:val="본문 Char"/>
    <w:basedOn w:val="a1"/>
    <w:link w:val="a0"/>
    <w:rsid w:val="005667D8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5">
    <w:name w:val="Table Grid"/>
    <w:basedOn w:val="a2"/>
    <w:rsid w:val="005667D8"/>
    <w:pPr>
      <w:spacing w:after="0" w:line="240" w:lineRule="auto"/>
      <w:jc w:val="left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5667D8"/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5667D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5667D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styleId="a6">
    <w:name w:val="footer"/>
    <w:basedOn w:val="a"/>
    <w:link w:val="Char1"/>
    <w:uiPriority w:val="99"/>
    <w:unhideWhenUsed/>
    <w:rsid w:val="007002E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7002E3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1C4E2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7"/>
    <w:uiPriority w:val="99"/>
    <w:semiHidden/>
    <w:rsid w:val="001C4E26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8">
    <w:name w:val="List Paragraph"/>
    <w:aliases w:val="- Bullets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列表段落,列表段落11"/>
    <w:basedOn w:val="a"/>
    <w:link w:val="Char3"/>
    <w:uiPriority w:val="34"/>
    <w:qFormat/>
    <w:rsid w:val="00F640BD"/>
    <w:pPr>
      <w:widowControl w:val="0"/>
      <w:wordWrap w:val="0"/>
      <w:autoSpaceDE w:val="0"/>
      <w:autoSpaceDN w:val="0"/>
      <w:ind w:leftChars="400" w:left="800"/>
      <w:jc w:val="both"/>
    </w:pPr>
    <w:rPr>
      <w:rFonts w:ascii="New York" w:hAnsi="New York" w:cs="SimSun"/>
      <w:kern w:val="2"/>
      <w:szCs w:val="22"/>
      <w:lang w:val="en-US" w:eastAsia="ko-KR"/>
    </w:rPr>
  </w:style>
  <w:style w:type="character" w:customStyle="1" w:styleId="Char3">
    <w:name w:val="목록 단락 Char"/>
    <w:aliases w:val="- Bullets Char,リスト段落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8"/>
    <w:uiPriority w:val="34"/>
    <w:qFormat/>
    <w:locked/>
    <w:rsid w:val="00F640BD"/>
    <w:rPr>
      <w:rFonts w:ascii="New York" w:eastAsia="맑은 고딕" w:hAnsi="New York" w:cs="SimSun"/>
    </w:rPr>
  </w:style>
  <w:style w:type="character" w:styleId="a9">
    <w:name w:val="Hyperlink"/>
    <w:basedOn w:val="a1"/>
    <w:unhideWhenUsed/>
    <w:rsid w:val="00A938CF"/>
    <w:rPr>
      <w:color w:val="0000FF"/>
      <w:u w:val="single"/>
    </w:rPr>
  </w:style>
  <w:style w:type="paragraph" w:styleId="40">
    <w:name w:val="toc 4"/>
    <w:basedOn w:val="30"/>
    <w:rsid w:val="00EE31CD"/>
    <w:pPr>
      <w:keepLines/>
      <w:widowControl w:val="0"/>
      <w:tabs>
        <w:tab w:val="right" w:leader="dot" w:pos="9639"/>
      </w:tabs>
      <w:ind w:leftChars="0" w:left="1418" w:right="425" w:hanging="1418"/>
    </w:pPr>
    <w:rPr>
      <w:rFonts w:eastAsia="SimSun"/>
      <w:noProof/>
    </w:rPr>
  </w:style>
  <w:style w:type="paragraph" w:styleId="30">
    <w:name w:val="toc 3"/>
    <w:basedOn w:val="a"/>
    <w:next w:val="a"/>
    <w:autoRedefine/>
    <w:uiPriority w:val="39"/>
    <w:semiHidden/>
    <w:unhideWhenUsed/>
    <w:rsid w:val="00EE31CD"/>
    <w:pPr>
      <w:ind w:leftChars="400" w:left="850"/>
    </w:pPr>
  </w:style>
  <w:style w:type="paragraph" w:styleId="aa">
    <w:name w:val="Normal (Web)"/>
    <w:basedOn w:val="a"/>
    <w:uiPriority w:val="99"/>
    <w:unhideWhenUsed/>
    <w:rsid w:val="008B1E8A"/>
    <w:pPr>
      <w:spacing w:before="100" w:beforeAutospacing="1" w:after="100" w:afterAutospacing="1"/>
    </w:pPr>
    <w:rPr>
      <w:rFonts w:ascii="Symbol" w:eastAsia="Symbol" w:hAnsi="Symbol" w:cs="Symbol"/>
      <w:sz w:val="24"/>
      <w:szCs w:val="24"/>
      <w:lang w:val="en-US" w:eastAsia="ko-KR"/>
    </w:rPr>
  </w:style>
  <w:style w:type="paragraph" w:customStyle="1" w:styleId="TAC">
    <w:name w:val="TAC"/>
    <w:basedOn w:val="a"/>
    <w:link w:val="TACChar"/>
    <w:qFormat/>
    <w:rsid w:val="004779D3"/>
    <w:pPr>
      <w:keepNext/>
      <w:keepLines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a1"/>
    <w:link w:val="TAC"/>
    <w:qFormat/>
    <w:rsid w:val="004779D3"/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yoonoh-c</dc:creator>
  <cp:keywords/>
  <dc:description/>
  <cp:lastModifiedBy>LGE</cp:lastModifiedBy>
  <cp:revision>4</cp:revision>
  <dcterms:created xsi:type="dcterms:W3CDTF">2023-08-11T08:01:00Z</dcterms:created>
  <dcterms:modified xsi:type="dcterms:W3CDTF">2023-08-11T08:05:00Z</dcterms:modified>
</cp:coreProperties>
</file>